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09" w:rsidRPr="00105009" w:rsidRDefault="00105009" w:rsidP="00105009">
      <w:pPr>
        <w:pStyle w:val="a3"/>
        <w:jc w:val="center"/>
        <w:rPr>
          <w:rFonts w:ascii="Arial" w:hAnsi="Arial" w:cs="Arial"/>
          <w:b/>
          <w:bCs/>
          <w:szCs w:val="20"/>
        </w:rPr>
      </w:pPr>
      <w:bookmarkStart w:id="0" w:name="_GoBack"/>
      <w:bookmarkEnd w:id="0"/>
      <w:r w:rsidRPr="00105009">
        <w:rPr>
          <w:rFonts w:ascii="Arial" w:hAnsi="Arial" w:cs="Arial"/>
          <w:b/>
          <w:bCs/>
          <w:szCs w:val="20"/>
        </w:rPr>
        <w:t>Этическая хартия бизнеса в сфере производства, импорта и дистрибуции светотехнического оборудования</w:t>
      </w:r>
    </w:p>
    <w:p w:rsidR="00105009" w:rsidRPr="0003714E" w:rsidRDefault="00105009" w:rsidP="00105009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105009" w:rsidRPr="0003714E" w:rsidRDefault="00105009" w:rsidP="00105009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05009" w:rsidRPr="0003714E" w:rsidRDefault="00105009" w:rsidP="00105009">
      <w:pPr>
        <w:pStyle w:val="a3"/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Российский светотехнический рынок требует более высокой самоорганизации участников рынка, соблюдения ими высоких норм профессиональной этики и принципов честной конкуренции. Представляется целесообразным и более тесное взаимодействие с государством с целью повышения прозрачности рынка и создания условий для стабильности бизнеса, повышения капитализации компаний.</w:t>
      </w:r>
    </w:p>
    <w:p w:rsidR="00105009" w:rsidRPr="0003714E" w:rsidRDefault="00105009" w:rsidP="00105009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05009" w:rsidRPr="0003714E" w:rsidRDefault="00105009" w:rsidP="00105009">
      <w:pPr>
        <w:pStyle w:val="a3"/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Ситуация, когда поведение отдельных игроков рынка, вынуждает рисковать всех остальных игроков, чтобы не быть вытесненными с рынка, становится неприемлемой. Добросовестным участникам рынка выгодно, чтобы все платили равные налоги и пошлины, чтобы сформировалось нетерпимое отношение к компаниям, получающим конкурентные преимущества за счет уклонения от уплаты пошлин и налогов, использующим «серые» схемы ввоза.</w:t>
      </w:r>
    </w:p>
    <w:p w:rsidR="00105009" w:rsidRPr="0003714E" w:rsidRDefault="00105009" w:rsidP="00105009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05009" w:rsidRPr="0003714E" w:rsidRDefault="00105009" w:rsidP="00105009">
      <w:pPr>
        <w:pStyle w:val="a3"/>
        <w:jc w:val="both"/>
        <w:rPr>
          <w:rFonts w:ascii="Arial" w:hAnsi="Arial" w:cs="Arial"/>
          <w:b/>
          <w:sz w:val="20"/>
          <w:szCs w:val="20"/>
        </w:rPr>
      </w:pPr>
      <w:r w:rsidRPr="0003714E">
        <w:rPr>
          <w:rFonts w:ascii="Arial" w:hAnsi="Arial" w:cs="Arial"/>
          <w:b/>
          <w:bCs/>
          <w:sz w:val="20"/>
          <w:szCs w:val="20"/>
        </w:rPr>
        <w:t>Компании, подписавшие этот документ, позиционируют себя как цивилизованные и социально ответственные игроки рынка</w:t>
      </w:r>
      <w:r w:rsidRPr="0003714E">
        <w:rPr>
          <w:rFonts w:ascii="Arial" w:hAnsi="Arial" w:cs="Arial"/>
          <w:b/>
          <w:sz w:val="20"/>
          <w:szCs w:val="20"/>
        </w:rPr>
        <w:t>, придерживающиеся следующих принципов и методов их реализации:</w:t>
      </w:r>
    </w:p>
    <w:p w:rsidR="00105009" w:rsidRPr="0003714E" w:rsidRDefault="00105009" w:rsidP="0010500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Случаи незаконной таможенной и налоговой оптимизации являются проявлением нечестной конкуренции и должны быть порицаемы участниками рынка</w:t>
      </w:r>
    </w:p>
    <w:p w:rsidR="00105009" w:rsidRPr="0003714E" w:rsidRDefault="00105009" w:rsidP="0010500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Критерии оценки поведения, порицаемого участниками рынка, являются прозрачными, понятными и общими для всех участников Этической хартии</w:t>
      </w:r>
    </w:p>
    <w:p w:rsidR="00105009" w:rsidRPr="0003714E" w:rsidRDefault="00105009" w:rsidP="0010500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Этической хартии</w:t>
      </w:r>
      <w:r w:rsidRPr="0003714E">
        <w:rPr>
          <w:rFonts w:ascii="Arial" w:hAnsi="Arial" w:cs="Arial"/>
          <w:sz w:val="20"/>
          <w:szCs w:val="20"/>
        </w:rPr>
        <w:t xml:space="preserve"> не делает однозначных выводов и всегда предлагает компании, чьи действия предварительно были оценены как противоречащие Этической хартии, дать объяснения и устранить недостатки в построении бизнес-модели</w:t>
      </w:r>
    </w:p>
    <w:p w:rsidR="00105009" w:rsidRPr="0003714E" w:rsidRDefault="00105009" w:rsidP="0010500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 xml:space="preserve">При мотивированном отклонении </w:t>
      </w:r>
      <w:r>
        <w:rPr>
          <w:rFonts w:ascii="Arial" w:hAnsi="Arial" w:cs="Arial"/>
          <w:sz w:val="20"/>
          <w:szCs w:val="20"/>
        </w:rPr>
        <w:t>К</w:t>
      </w:r>
      <w:r w:rsidRPr="0003714E">
        <w:rPr>
          <w:rFonts w:ascii="Arial" w:hAnsi="Arial" w:cs="Arial"/>
          <w:sz w:val="20"/>
          <w:szCs w:val="20"/>
        </w:rPr>
        <w:t xml:space="preserve">омитетом </w:t>
      </w:r>
      <w:r>
        <w:rPr>
          <w:rFonts w:ascii="Arial" w:hAnsi="Arial" w:cs="Arial"/>
          <w:sz w:val="20"/>
          <w:szCs w:val="20"/>
        </w:rPr>
        <w:t>Этической хартии</w:t>
      </w:r>
      <w:r w:rsidRPr="0003714E">
        <w:rPr>
          <w:rFonts w:ascii="Arial" w:hAnsi="Arial" w:cs="Arial"/>
          <w:sz w:val="20"/>
          <w:szCs w:val="20"/>
        </w:rPr>
        <w:t xml:space="preserve"> доводов компании, чьи действия соответствуют критериям нарушения Этической хартии, и нежелании компании скорректировать свое поведение таким образом, чтобы устранить нарушение, порицание может быть публичным и официальным, вынесенным </w:t>
      </w:r>
      <w:r>
        <w:rPr>
          <w:rFonts w:ascii="Arial" w:hAnsi="Arial" w:cs="Arial"/>
          <w:sz w:val="20"/>
          <w:szCs w:val="20"/>
        </w:rPr>
        <w:t>Комитетом Этической хартии</w:t>
      </w:r>
    </w:p>
    <w:p w:rsidR="00105009" w:rsidRPr="0003714E" w:rsidRDefault="00105009" w:rsidP="0010500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Начав с себя, участники Этической хартии будут проводить на постоянной основе выборочный мониторинг всех участников светотехнического рынка</w:t>
      </w:r>
    </w:p>
    <w:p w:rsidR="00105009" w:rsidRPr="0003714E" w:rsidRDefault="00105009" w:rsidP="00105009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05009" w:rsidRPr="0003714E" w:rsidRDefault="00105009" w:rsidP="00105009">
      <w:pPr>
        <w:pStyle w:val="a3"/>
        <w:jc w:val="both"/>
        <w:rPr>
          <w:rFonts w:ascii="Arial" w:hAnsi="Arial" w:cs="Arial"/>
          <w:b/>
          <w:bCs/>
          <w:sz w:val="20"/>
          <w:szCs w:val="20"/>
        </w:rPr>
      </w:pPr>
      <w:r w:rsidRPr="0003714E">
        <w:rPr>
          <w:rFonts w:ascii="Arial" w:hAnsi="Arial" w:cs="Arial"/>
          <w:b/>
          <w:bCs/>
          <w:sz w:val="20"/>
          <w:szCs w:val="20"/>
        </w:rPr>
        <w:t>Мы рассматриваем как хороший тон в бизнес-практике:</w:t>
      </w:r>
    </w:p>
    <w:p w:rsidR="00105009" w:rsidRPr="0003714E" w:rsidRDefault="00105009" w:rsidP="00105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Не стремиться получить конкурентное преимущество за счет незаконной «оптимизации» налоговых и таможенных платежей</w:t>
      </w:r>
    </w:p>
    <w:p w:rsidR="00105009" w:rsidRPr="0003714E" w:rsidRDefault="00105009" w:rsidP="00105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Способствовать переходу рынка на полное декларирование инвойсной стоимости ввозимого товара</w:t>
      </w:r>
    </w:p>
    <w:p w:rsidR="00105009" w:rsidRPr="0003714E" w:rsidRDefault="00105009" w:rsidP="00105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Не участвовать в поставках товара на территорию России, использующих схемы и технологии занижения таможенной стоимости, в том числе, не ввозить товары по схемам и технологиям занижения товарной стоимости самостоятельно, а также избегать участия в цепочках перепродажи подобных товаров</w:t>
      </w:r>
    </w:p>
    <w:p w:rsidR="00105009" w:rsidRPr="0003714E" w:rsidRDefault="00105009" w:rsidP="00105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Прикладывать максимальные усилия для проверки законности ввоза импортных товаров при их приобретении у российских поставщиков, а также для проверки добросовестности таких импортеров</w:t>
      </w:r>
    </w:p>
    <w:p w:rsidR="00105009" w:rsidRPr="0003714E" w:rsidRDefault="00105009" w:rsidP="00105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Для производителей, импортеров и дистрибьюторов, осуществляющих собственный ввоз, следить и отвечать за чистоту таможенного оформления готовых изделий и комплектующих при ввозе в Россию, а также</w:t>
      </w:r>
      <w:r>
        <w:rPr>
          <w:rFonts w:ascii="Arial" w:hAnsi="Arial" w:cs="Arial"/>
          <w:sz w:val="20"/>
          <w:szCs w:val="20"/>
        </w:rPr>
        <w:t xml:space="preserve"> по запросу</w:t>
      </w:r>
      <w:r w:rsidRPr="0003714E">
        <w:rPr>
          <w:rFonts w:ascii="Arial" w:hAnsi="Arial" w:cs="Arial"/>
          <w:sz w:val="20"/>
          <w:szCs w:val="20"/>
        </w:rPr>
        <w:t xml:space="preserve"> предоставлять </w:t>
      </w:r>
      <w:r>
        <w:rPr>
          <w:rFonts w:ascii="Arial" w:hAnsi="Arial" w:cs="Arial"/>
          <w:sz w:val="20"/>
          <w:szCs w:val="20"/>
        </w:rPr>
        <w:t>Оператору</w:t>
      </w:r>
      <w:r w:rsidRPr="0003714E">
        <w:rPr>
          <w:rFonts w:ascii="Arial" w:hAnsi="Arial" w:cs="Arial"/>
          <w:sz w:val="20"/>
          <w:szCs w:val="20"/>
        </w:rPr>
        <w:t xml:space="preserve"> Этической хартии, список зарубежных партнеров и компаний, осуществляющих импорт в их интересах</w:t>
      </w:r>
    </w:p>
    <w:p w:rsidR="00105009" w:rsidRPr="0003714E" w:rsidRDefault="00105009" w:rsidP="00105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Для дистрибьюторов и компаний, работающих с конечным клиентом, требовать от поставщиков соблюдения чистоты таможенного оформления товаров при ввозе в Россию, включать такие положения в договоры поставок</w:t>
      </w:r>
    </w:p>
    <w:p w:rsidR="00105009" w:rsidRPr="0003714E" w:rsidRDefault="00105009" w:rsidP="00105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Препятствовать распространению на территории России товаров, ввезенных с использованием схем и технологий занижения таможенной стоимости</w:t>
      </w:r>
    </w:p>
    <w:p w:rsidR="00105009" w:rsidRPr="0003714E" w:rsidRDefault="00105009" w:rsidP="00105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 xml:space="preserve">Обо всех случаях выявления товара, ввезенного на территорию России с потенциальным использованием схем и технологий занижения таможенной стоимости, сообщать </w:t>
      </w:r>
      <w:r>
        <w:rPr>
          <w:rFonts w:ascii="Arial" w:hAnsi="Arial" w:cs="Arial"/>
          <w:sz w:val="20"/>
          <w:szCs w:val="20"/>
        </w:rPr>
        <w:t>Оператору</w:t>
      </w:r>
      <w:r w:rsidRPr="0003714E">
        <w:rPr>
          <w:rFonts w:ascii="Arial" w:hAnsi="Arial" w:cs="Arial"/>
          <w:sz w:val="20"/>
          <w:szCs w:val="20"/>
        </w:rPr>
        <w:t xml:space="preserve"> Этической хартии</w:t>
      </w:r>
    </w:p>
    <w:p w:rsidR="00105009" w:rsidRPr="0003714E" w:rsidRDefault="00105009" w:rsidP="00105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14E">
        <w:rPr>
          <w:rFonts w:ascii="Arial" w:hAnsi="Arial" w:cs="Arial"/>
          <w:sz w:val="20"/>
          <w:szCs w:val="20"/>
        </w:rPr>
        <w:t>Прилагать усилия к расширению списка участников подписавших Этическую хартию</w:t>
      </w:r>
    </w:p>
    <w:p w:rsidR="00105009" w:rsidRPr="0003714E" w:rsidRDefault="00105009" w:rsidP="00105009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05009" w:rsidRDefault="00105009" w:rsidP="00105009">
      <w:pPr>
        <w:rPr>
          <w:b/>
        </w:rPr>
      </w:pPr>
    </w:p>
    <w:p w:rsidR="002550F4" w:rsidRDefault="00105009" w:rsidP="00105009">
      <w:r w:rsidRPr="0003714E">
        <w:rPr>
          <w:b/>
        </w:rPr>
        <w:t>Честный светотехнический рынок – наше общее дело!</w:t>
      </w:r>
      <w:r w:rsidRPr="0003714E">
        <w:rPr>
          <w:b/>
        </w:rPr>
        <w:tab/>
      </w:r>
    </w:p>
    <w:sectPr w:rsidR="002550F4" w:rsidSect="00724904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765"/>
    <w:multiLevelType w:val="hybridMultilevel"/>
    <w:tmpl w:val="C934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A205A"/>
    <w:multiLevelType w:val="hybridMultilevel"/>
    <w:tmpl w:val="A744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05009"/>
    <w:rsid w:val="00105009"/>
    <w:rsid w:val="002550F4"/>
    <w:rsid w:val="00724904"/>
    <w:rsid w:val="0074105E"/>
    <w:rsid w:val="00811989"/>
    <w:rsid w:val="00867B72"/>
    <w:rsid w:val="00AE38C8"/>
    <w:rsid w:val="00F6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09"/>
    <w:pPr>
      <w:spacing w:after="160" w:line="259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1050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09"/>
    <w:pPr>
      <w:spacing w:after="160" w:line="259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1050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«МГК «Световые Технологии»</dc:creator>
  <cp:lastModifiedBy>Андрей</cp:lastModifiedBy>
  <cp:revision>3</cp:revision>
  <dcterms:created xsi:type="dcterms:W3CDTF">2017-06-07T23:08:00Z</dcterms:created>
  <dcterms:modified xsi:type="dcterms:W3CDTF">2017-10-09T12:00:00Z</dcterms:modified>
</cp:coreProperties>
</file>