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8BDD6" w14:textId="0FA8ACDE" w:rsidR="004C6D41" w:rsidRDefault="004C6D41" w:rsidP="004C6D41">
      <w:pPr>
        <w:jc w:val="center"/>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Ассоциация Производителей Светодиодов и Систем на их основе</w:t>
      </w:r>
    </w:p>
    <w:p w14:paraId="4E899868" w14:textId="77777777" w:rsidR="004C6D41" w:rsidRDefault="004C6D41" w:rsidP="004C6D41">
      <w:pPr>
        <w:jc w:val="center"/>
        <w:rPr>
          <w:b/>
        </w:rPr>
      </w:pPr>
    </w:p>
    <w:p w14:paraId="124DA851" w14:textId="77777777" w:rsidR="00B91F26" w:rsidRPr="00A3123E" w:rsidRDefault="00A3123E" w:rsidP="004C6D41">
      <w:pPr>
        <w:jc w:val="center"/>
        <w:rPr>
          <w:b/>
        </w:rPr>
      </w:pPr>
      <w:r w:rsidRPr="00A3123E">
        <w:rPr>
          <w:b/>
        </w:rPr>
        <w:t>ПОЛОЖЕНИЕ</w:t>
      </w:r>
    </w:p>
    <w:p w14:paraId="2D452940" w14:textId="197F5D1A" w:rsidR="00A3123E" w:rsidRPr="00DD57AE" w:rsidRDefault="00A3123E" w:rsidP="004C6D41">
      <w:pPr>
        <w:jc w:val="center"/>
      </w:pPr>
      <w:r>
        <w:t>О конкурсе научных работ студентов</w:t>
      </w:r>
      <w:r w:rsidR="004C6D41">
        <w:br/>
        <w:t xml:space="preserve">                  п</w:t>
      </w:r>
      <w:r>
        <w:t>рофильных высших учебных заведений</w:t>
      </w:r>
      <w:r w:rsidR="00515762">
        <w:t xml:space="preserve"> «Фотон и электрон»</w:t>
      </w:r>
    </w:p>
    <w:p w14:paraId="74A16F4A" w14:textId="77777777" w:rsidR="00A3123E" w:rsidRDefault="00A3123E" w:rsidP="00A3123E"/>
    <w:p w14:paraId="70375A33" w14:textId="77777777" w:rsidR="00A3123E" w:rsidRPr="00B9045A" w:rsidRDefault="00A3123E" w:rsidP="00A3123E">
      <w:pPr>
        <w:rPr>
          <w:b/>
        </w:rPr>
      </w:pPr>
      <w:r w:rsidRPr="00B9045A">
        <w:rPr>
          <w:b/>
        </w:rPr>
        <w:t>1. Общее положение</w:t>
      </w:r>
    </w:p>
    <w:p w14:paraId="168C3B29" w14:textId="4DE04478" w:rsidR="00A3123E" w:rsidRDefault="00A3123E" w:rsidP="00A3123E">
      <w:r>
        <w:t>1.1 К</w:t>
      </w:r>
      <w:r w:rsidRPr="00A3123E">
        <w:t>онкурс научных работ студентов</w:t>
      </w:r>
      <w:r>
        <w:t xml:space="preserve"> профильных высших учебных заведений</w:t>
      </w:r>
      <w:r w:rsidR="002D563C">
        <w:t xml:space="preserve"> «Фотон и электрон»</w:t>
      </w:r>
      <w:r>
        <w:t xml:space="preserve"> </w:t>
      </w:r>
      <w:r w:rsidR="00CA2BAA">
        <w:t>проводится</w:t>
      </w:r>
      <w:r w:rsidR="00CA2BAA" w:rsidDel="00CA2BAA">
        <w:t xml:space="preserve"> </w:t>
      </w:r>
      <w:r>
        <w:t>Ассоциаци</w:t>
      </w:r>
      <w:r w:rsidR="00CA2BAA">
        <w:t>ей</w:t>
      </w:r>
      <w:r>
        <w:t xml:space="preserve"> Производителей Светодиодов и Систем на их основе (АПСС) ежегодно для поощрения научных исследований, выполняемых </w:t>
      </w:r>
      <w:r w:rsidR="00CA2BAA">
        <w:t xml:space="preserve">студентами и студенческими группами </w:t>
      </w:r>
      <w:r>
        <w:t>по актуальным проблемам светотехнической отрасли.</w:t>
      </w:r>
    </w:p>
    <w:p w14:paraId="1CC64546" w14:textId="77777777" w:rsidR="00A3123E" w:rsidRDefault="00A3123E" w:rsidP="00A3123E">
      <w:r>
        <w:t xml:space="preserve">1.2 </w:t>
      </w:r>
      <w:r w:rsidRPr="00A3123E">
        <w:t>На конкурс выдвигаются оригинальные научные исследования</w:t>
      </w:r>
      <w:r>
        <w:t xml:space="preserve"> студентов профильных ВУЗ</w:t>
      </w:r>
      <w:r w:rsidR="00CA2BAA">
        <w:t>ов</w:t>
      </w:r>
      <w:r>
        <w:t xml:space="preserve"> </w:t>
      </w:r>
      <w:r w:rsidR="00CA2BAA">
        <w:t>России и ближнего зарубежья.</w:t>
      </w:r>
    </w:p>
    <w:p w14:paraId="7D5C5CCD" w14:textId="1C9D6118" w:rsidR="00A3123E" w:rsidRDefault="00A3123E" w:rsidP="00A3123E">
      <w:r>
        <w:t xml:space="preserve">1.3 По итогам конкурса присуждаются призовые места по основным направлениям конкурса. Победители конкурса награждаются дипломами за лучшую научную работу (1 – 3 </w:t>
      </w:r>
      <w:r w:rsidR="00CA2BAA">
        <w:t>степени</w:t>
      </w:r>
      <w:r>
        <w:t xml:space="preserve">). Победителям конкурса предлагается прохождение производственной и / или преддипломной практики в Организациях – </w:t>
      </w:r>
      <w:r w:rsidR="007167F9">
        <w:t>членах и п</w:t>
      </w:r>
      <w:r>
        <w:t>артнёрах АПСС.</w:t>
      </w:r>
    </w:p>
    <w:p w14:paraId="5B612486" w14:textId="77777777" w:rsidR="00A3123E" w:rsidRDefault="00A3123E" w:rsidP="00A3123E">
      <w:r>
        <w:t>1.4 Выдвижение научных работ на конкурс осуществляется научными руководителями студентов.</w:t>
      </w:r>
    </w:p>
    <w:p w14:paraId="38C312DB" w14:textId="375217C3" w:rsidR="00B9045A" w:rsidRDefault="00A3123E" w:rsidP="00B9045A">
      <w:r>
        <w:t xml:space="preserve">1.5 </w:t>
      </w:r>
      <w:r w:rsidR="00B9045A">
        <w:t xml:space="preserve">Экспертизу работ проводит комиссия в составе четырёх членов комиссии и председателя комиссии из состава </w:t>
      </w:r>
      <w:r w:rsidR="00CA2BAA">
        <w:t xml:space="preserve">Организаций </w:t>
      </w:r>
      <w:r w:rsidR="00B9045A">
        <w:t xml:space="preserve">– </w:t>
      </w:r>
      <w:r w:rsidR="00214B72">
        <w:t>членов и партнеров</w:t>
      </w:r>
      <w:r w:rsidR="00CA2BAA">
        <w:t xml:space="preserve"> </w:t>
      </w:r>
      <w:r w:rsidR="00B9045A">
        <w:t>АПСС.</w:t>
      </w:r>
    </w:p>
    <w:p w14:paraId="2EB71DCC" w14:textId="77777777" w:rsidR="00B9045A" w:rsidRDefault="00B9045A" w:rsidP="00B9045A">
      <w:r>
        <w:t>1.6 Участие в конкурсе осуществляется на безвозмездной основе.</w:t>
      </w:r>
    </w:p>
    <w:p w14:paraId="41FEE477" w14:textId="77777777" w:rsidR="00B9045A" w:rsidRDefault="00B9045A" w:rsidP="00B9045A">
      <w:r>
        <w:t xml:space="preserve">1.7 АПСС оставляет за собой право размещения </w:t>
      </w:r>
      <w:r w:rsidR="00CA2BAA">
        <w:t xml:space="preserve">информации о </w:t>
      </w:r>
      <w:r>
        <w:t>научных работ</w:t>
      </w:r>
      <w:r w:rsidR="00CA2BAA">
        <w:t>ах</w:t>
      </w:r>
      <w:r>
        <w:t xml:space="preserve"> победителей конкурса на официальном сайте: </w:t>
      </w:r>
      <w:r w:rsidRPr="00B9045A">
        <w:t>http://www.russia-led-ssl.ru</w:t>
      </w:r>
    </w:p>
    <w:p w14:paraId="6A8F7C66" w14:textId="77777777" w:rsidR="00A3123E" w:rsidRDefault="00A3123E" w:rsidP="00A3123E"/>
    <w:p w14:paraId="1DA446B9" w14:textId="77777777" w:rsidR="00B9045A" w:rsidRPr="00B9045A" w:rsidRDefault="00B9045A" w:rsidP="00A3123E">
      <w:pPr>
        <w:rPr>
          <w:b/>
        </w:rPr>
      </w:pPr>
      <w:r w:rsidRPr="00B9045A">
        <w:rPr>
          <w:b/>
        </w:rPr>
        <w:t>2. Порядок проведения конкурса</w:t>
      </w:r>
    </w:p>
    <w:p w14:paraId="4239EFBD" w14:textId="45A25B63" w:rsidR="00B9045A" w:rsidRDefault="00B9045A" w:rsidP="00A3123E">
      <w:r>
        <w:t>2.1 Заявку на участие в конкурсе и сопроводительные материалы предоставляются участниками конкурса по адресу электронной почты:</w:t>
      </w:r>
      <w:r w:rsidR="004C6D41" w:rsidRPr="004C6D41">
        <w:t xml:space="preserve"> </w:t>
      </w:r>
      <w:r w:rsidR="004C6D41">
        <w:rPr>
          <w:rFonts w:ascii="Arial" w:hAnsi="Arial" w:cs="Arial"/>
          <w:b/>
          <w:bCs/>
          <w:color w:val="000000"/>
          <w:sz w:val="20"/>
          <w:szCs w:val="20"/>
          <w:shd w:val="clear" w:color="auto" w:fill="FFFFFF"/>
        </w:rPr>
        <w:t>press@russia-led-ssl.ru</w:t>
      </w:r>
      <w:r>
        <w:t xml:space="preserve">. </w:t>
      </w:r>
      <w:r w:rsidRPr="00B9045A">
        <w:t xml:space="preserve">Порядок подачи заявок </w:t>
      </w:r>
      <w:r w:rsidR="004C32CD">
        <w:t>представлен</w:t>
      </w:r>
      <w:r w:rsidR="004C32CD" w:rsidRPr="00B9045A">
        <w:t xml:space="preserve"> </w:t>
      </w:r>
      <w:r w:rsidRPr="00B9045A">
        <w:t>в п. 3.</w:t>
      </w:r>
    </w:p>
    <w:p w14:paraId="43AEF8E8" w14:textId="77777777" w:rsidR="00B9045A" w:rsidRDefault="00B9045A" w:rsidP="00A3123E">
      <w:r>
        <w:t xml:space="preserve">2.2 Для анализа конкурсных работ создаётся </w:t>
      </w:r>
      <w:r w:rsidR="004C32CD">
        <w:t xml:space="preserve">конкурсная </w:t>
      </w:r>
      <w:r>
        <w:t>комиссия.</w:t>
      </w:r>
    </w:p>
    <w:p w14:paraId="2A8FAE8E" w14:textId="77777777" w:rsidR="00B9045A" w:rsidRDefault="00B9045A" w:rsidP="00A3123E">
      <w:r>
        <w:t xml:space="preserve">2.3 Для определения победителей конкурса члены </w:t>
      </w:r>
      <w:r w:rsidR="004C32CD">
        <w:t xml:space="preserve">конкурсной </w:t>
      </w:r>
      <w:r>
        <w:t xml:space="preserve">комиссии анализируют работы, независимо друг от друга, заполняют бюллетень оценки работ. Итоги конкурса подводит председатель комиссии методом подсчёта среднеарифметического количества баллов по каждому </w:t>
      </w:r>
      <w:r w:rsidR="004C32CD">
        <w:t xml:space="preserve">представленной на конкурс работе.  </w:t>
      </w:r>
    </w:p>
    <w:p w14:paraId="652841FE" w14:textId="77777777" w:rsidR="00B9045A" w:rsidRDefault="00B9045A" w:rsidP="00A3123E"/>
    <w:p w14:paraId="5478A741" w14:textId="77777777" w:rsidR="00B9045A" w:rsidRPr="00CC7C3C" w:rsidRDefault="00B9045A" w:rsidP="00A3123E">
      <w:pPr>
        <w:rPr>
          <w:b/>
        </w:rPr>
      </w:pPr>
      <w:r w:rsidRPr="00CC7C3C">
        <w:rPr>
          <w:b/>
        </w:rPr>
        <w:t>3. Порядок подачи заявки для участия в конкурсе</w:t>
      </w:r>
    </w:p>
    <w:p w14:paraId="33B55DBA" w14:textId="77777777" w:rsidR="00B9045A" w:rsidRDefault="00B9045A" w:rsidP="00A3123E">
      <w:r>
        <w:t>3.1 Работы на конкурс предоставляются в электронном виде.</w:t>
      </w:r>
    </w:p>
    <w:p w14:paraId="4FD97EBD" w14:textId="77777777" w:rsidR="00B9045A" w:rsidRDefault="00CC7C3C" w:rsidP="00A3123E">
      <w:r>
        <w:t>3.2 Для подачи заявки необходимо:</w:t>
      </w:r>
    </w:p>
    <w:p w14:paraId="65DFEE27" w14:textId="77777777" w:rsidR="00CC7C3C" w:rsidRDefault="00CC7C3C" w:rsidP="00A3123E">
      <w:r>
        <w:t>– заполнить заявку</w:t>
      </w:r>
      <w:r w:rsidR="004C32CD">
        <w:t xml:space="preserve"> по</w:t>
      </w:r>
      <w:r>
        <w:t xml:space="preserve"> форм</w:t>
      </w:r>
      <w:r w:rsidR="004C32CD">
        <w:t>е, представленной в</w:t>
      </w:r>
      <w:r>
        <w:t xml:space="preserve"> </w:t>
      </w:r>
      <w:r w:rsidR="004C32CD">
        <w:t xml:space="preserve">Приложении </w:t>
      </w:r>
      <w:r>
        <w:t>А;</w:t>
      </w:r>
    </w:p>
    <w:p w14:paraId="5AC031AC" w14:textId="77777777" w:rsidR="00CC7C3C" w:rsidRDefault="00CC7C3C" w:rsidP="00A3123E">
      <w:r>
        <w:t>– оформить научную работу: о</w:t>
      </w:r>
      <w:r w:rsidRPr="00CC7C3C">
        <w:t>бъём научной работы 15 – 20 страниц</w:t>
      </w:r>
      <w:r w:rsidR="004C32CD">
        <w:t xml:space="preserve"> формата А4</w:t>
      </w:r>
      <w:r w:rsidRPr="00CC7C3C">
        <w:t>, оформление и содержание в соответствии с ГОСТ 7.32-2017</w:t>
      </w:r>
      <w:r>
        <w:t>.</w:t>
      </w:r>
      <w:r w:rsidRPr="00CC7C3C">
        <w:t xml:space="preserve"> В основной части работы должны быть: аналитический обзор (</w:t>
      </w:r>
      <w:r w:rsidR="004C32CD" w:rsidRPr="004C32CD">
        <w:t xml:space="preserve">не менее 10 источников литературы в журналах, индексируемых </w:t>
      </w:r>
      <w:r w:rsidR="00D17793">
        <w:t>в наукометрических базах данных</w:t>
      </w:r>
      <w:r w:rsidR="004C32CD" w:rsidRPr="004C32CD">
        <w:t>, в том числе, в «Сеть науки» (Web of Science) и/или Scopus</w:t>
      </w:r>
      <w:r w:rsidRPr="00CC7C3C">
        <w:t>); методология проведения исследований; результаты исследований и обсуждение результатов исследований.</w:t>
      </w:r>
    </w:p>
    <w:p w14:paraId="1A3E75B8" w14:textId="77777777" w:rsidR="00CC7C3C" w:rsidRDefault="00CC7C3C" w:rsidP="00A3123E">
      <w:r>
        <w:t xml:space="preserve">– заполнить согласие на обработку персональных данных, форма </w:t>
      </w:r>
      <w:r w:rsidR="004C32CD">
        <w:t xml:space="preserve">в Приложении </w:t>
      </w:r>
      <w:r>
        <w:t>Б;</w:t>
      </w:r>
    </w:p>
    <w:p w14:paraId="6936CC56" w14:textId="77777777" w:rsidR="00CC7C3C" w:rsidRDefault="00CC7C3C" w:rsidP="00A3123E">
      <w:r>
        <w:t xml:space="preserve">– документы заявки необходимо подписать у научного руководителя и сохранить в формате </w:t>
      </w:r>
      <w:r>
        <w:rPr>
          <w:lang w:val="en-US"/>
        </w:rPr>
        <w:t>PDF</w:t>
      </w:r>
      <w:r>
        <w:t>;</w:t>
      </w:r>
    </w:p>
    <w:p w14:paraId="7649FDCB" w14:textId="77777777" w:rsidR="00CC7C3C" w:rsidRDefault="00CC7C3C" w:rsidP="00A3123E">
      <w:r>
        <w:t xml:space="preserve">– научную работу и заполненные формы Приложения А, Б заархивировать в форматы </w:t>
      </w:r>
      <w:r>
        <w:rPr>
          <w:lang w:val="en-US"/>
        </w:rPr>
        <w:t>RAR</w:t>
      </w:r>
      <w:r w:rsidRPr="00CC7C3C">
        <w:t xml:space="preserve"> </w:t>
      </w:r>
      <w:r>
        <w:t xml:space="preserve">или </w:t>
      </w:r>
      <w:r>
        <w:rPr>
          <w:lang w:val="en-US"/>
        </w:rPr>
        <w:t>ZIP</w:t>
      </w:r>
      <w:r>
        <w:t>. Архив назвать Фамилия И.О.</w:t>
      </w:r>
      <w:r w:rsidRPr="00CC7C3C">
        <w:t xml:space="preserve"> </w:t>
      </w:r>
      <w:r>
        <w:t>ВУЗ</w:t>
      </w:r>
      <w:r w:rsidRPr="00CC7C3C">
        <w:t xml:space="preserve"> </w:t>
      </w:r>
      <w:r>
        <w:t>участника конкурса.</w:t>
      </w:r>
    </w:p>
    <w:p w14:paraId="0F9A4CEF" w14:textId="77777777" w:rsidR="00CC7C3C" w:rsidRDefault="00CC7C3C" w:rsidP="00A3123E">
      <w:r>
        <w:t xml:space="preserve">– направить файл архива </w:t>
      </w:r>
      <w:r w:rsidR="004C32CD">
        <w:t xml:space="preserve">по адресу электронной почты, указанному в </w:t>
      </w:r>
      <w:r>
        <w:t>п. 2.1 Положения.</w:t>
      </w:r>
    </w:p>
    <w:p w14:paraId="2D862DCA" w14:textId="77777777" w:rsidR="00CC7C3C" w:rsidRDefault="00CC7C3C" w:rsidP="00A3123E"/>
    <w:p w14:paraId="0F97645E" w14:textId="77777777" w:rsidR="00CC7C3C" w:rsidRPr="006E6DF1" w:rsidRDefault="00CC7C3C" w:rsidP="00A3123E">
      <w:pPr>
        <w:rPr>
          <w:b/>
        </w:rPr>
      </w:pPr>
      <w:r w:rsidRPr="006E6DF1">
        <w:rPr>
          <w:b/>
        </w:rPr>
        <w:t>4. Критерии оценки</w:t>
      </w:r>
    </w:p>
    <w:p w14:paraId="3DF236A7" w14:textId="77777777" w:rsidR="00CC7C3C" w:rsidRDefault="006E6DF1" w:rsidP="00A3123E">
      <w:r>
        <w:t>4.1 А</w:t>
      </w:r>
      <w:r w:rsidRPr="006E6DF1">
        <w:t>ктуальность и новизна исследований</w:t>
      </w:r>
    </w:p>
    <w:tbl>
      <w:tblPr>
        <w:tblStyle w:val="ab"/>
        <w:tblW w:w="0" w:type="auto"/>
        <w:tblLook w:val="04A0" w:firstRow="1" w:lastRow="0" w:firstColumn="1" w:lastColumn="0" w:noHBand="0" w:noVBand="1"/>
      </w:tblPr>
      <w:tblGrid>
        <w:gridCol w:w="5242"/>
        <w:gridCol w:w="3115"/>
      </w:tblGrid>
      <w:tr w:rsidR="004C32CD" w14:paraId="6B7D7372" w14:textId="77777777" w:rsidTr="004C32CD">
        <w:tc>
          <w:tcPr>
            <w:tcW w:w="5242" w:type="dxa"/>
          </w:tcPr>
          <w:p w14:paraId="1027699B" w14:textId="77777777" w:rsidR="004C32CD" w:rsidRDefault="004C32CD" w:rsidP="00D17793">
            <w:pPr>
              <w:ind w:firstLine="0"/>
              <w:jc w:val="center"/>
            </w:pPr>
            <w:r>
              <w:t>Содержание</w:t>
            </w:r>
          </w:p>
        </w:tc>
        <w:tc>
          <w:tcPr>
            <w:tcW w:w="3115" w:type="dxa"/>
          </w:tcPr>
          <w:p w14:paraId="530B16FB" w14:textId="77777777" w:rsidR="004C32CD" w:rsidRDefault="004C32CD" w:rsidP="00D17793">
            <w:pPr>
              <w:ind w:firstLine="0"/>
              <w:jc w:val="center"/>
            </w:pPr>
            <w:r>
              <w:t>Балл</w:t>
            </w:r>
          </w:p>
        </w:tc>
      </w:tr>
      <w:tr w:rsidR="004C32CD" w14:paraId="69BF8054" w14:textId="77777777" w:rsidTr="004C32CD">
        <w:tc>
          <w:tcPr>
            <w:tcW w:w="5242" w:type="dxa"/>
          </w:tcPr>
          <w:p w14:paraId="46C2DB91" w14:textId="77777777" w:rsidR="004C32CD" w:rsidRPr="00D17793" w:rsidRDefault="00D17793" w:rsidP="00D17793">
            <w:pPr>
              <w:spacing w:line="240" w:lineRule="auto"/>
              <w:ind w:firstLine="0"/>
              <w:rPr>
                <w:sz w:val="22"/>
              </w:rPr>
            </w:pPr>
            <w:r w:rsidRPr="00D17793">
              <w:rPr>
                <w:sz w:val="22"/>
              </w:rPr>
              <w:t>Н</w:t>
            </w:r>
            <w:r w:rsidR="004C32CD" w:rsidRPr="00D17793">
              <w:rPr>
                <w:sz w:val="22"/>
              </w:rPr>
              <w:t>овый объект исследования, т.е. задача поставлена и рассматривается впервые</w:t>
            </w:r>
          </w:p>
        </w:tc>
        <w:tc>
          <w:tcPr>
            <w:tcW w:w="3115" w:type="dxa"/>
          </w:tcPr>
          <w:p w14:paraId="3C6E2CF5" w14:textId="77777777" w:rsidR="004C32CD" w:rsidRDefault="004C32CD" w:rsidP="00D17793">
            <w:pPr>
              <w:ind w:firstLine="0"/>
              <w:jc w:val="center"/>
            </w:pPr>
            <w:r>
              <w:t>5</w:t>
            </w:r>
          </w:p>
        </w:tc>
      </w:tr>
      <w:tr w:rsidR="004C32CD" w14:paraId="1C336A1C" w14:textId="77777777" w:rsidTr="004C32CD">
        <w:tc>
          <w:tcPr>
            <w:tcW w:w="5242" w:type="dxa"/>
          </w:tcPr>
          <w:p w14:paraId="72AB01BC" w14:textId="77777777" w:rsidR="004C32CD" w:rsidRPr="00D17793" w:rsidRDefault="00D17793" w:rsidP="00D17793">
            <w:pPr>
              <w:spacing w:line="240" w:lineRule="auto"/>
              <w:ind w:firstLine="0"/>
              <w:rPr>
                <w:sz w:val="22"/>
              </w:rPr>
            </w:pPr>
            <w:r w:rsidRPr="00D17793">
              <w:rPr>
                <w:sz w:val="22"/>
              </w:rPr>
              <w:t>Н</w:t>
            </w:r>
            <w:r w:rsidR="004C32CD" w:rsidRPr="00D17793">
              <w:rPr>
                <w:sz w:val="22"/>
              </w:rPr>
              <w:t>овая постановка известных проблем или задач; новый метод решения</w:t>
            </w:r>
          </w:p>
        </w:tc>
        <w:tc>
          <w:tcPr>
            <w:tcW w:w="3115" w:type="dxa"/>
          </w:tcPr>
          <w:p w14:paraId="256E86BB" w14:textId="77777777" w:rsidR="004C32CD" w:rsidRDefault="004C32CD" w:rsidP="00D17793">
            <w:pPr>
              <w:ind w:firstLine="0"/>
              <w:jc w:val="center"/>
            </w:pPr>
            <w:r>
              <w:t>4</w:t>
            </w:r>
          </w:p>
        </w:tc>
      </w:tr>
      <w:tr w:rsidR="004C32CD" w14:paraId="2A3E9007" w14:textId="77777777" w:rsidTr="004C32CD">
        <w:tc>
          <w:tcPr>
            <w:tcW w:w="5242" w:type="dxa"/>
          </w:tcPr>
          <w:p w14:paraId="7B7A7428" w14:textId="77777777" w:rsidR="004C32CD" w:rsidRPr="00D17793" w:rsidRDefault="00D17793" w:rsidP="00D17793">
            <w:pPr>
              <w:spacing w:line="240" w:lineRule="auto"/>
              <w:ind w:firstLine="0"/>
              <w:rPr>
                <w:sz w:val="22"/>
              </w:rPr>
            </w:pPr>
            <w:r w:rsidRPr="00D17793">
              <w:rPr>
                <w:sz w:val="22"/>
              </w:rPr>
              <w:t>Н</w:t>
            </w:r>
            <w:r w:rsidR="004C32CD" w:rsidRPr="00D17793">
              <w:rPr>
                <w:sz w:val="22"/>
              </w:rPr>
              <w:t>овое применение известного решения или метода; новые результаты теории и эксперимента</w:t>
            </w:r>
          </w:p>
        </w:tc>
        <w:tc>
          <w:tcPr>
            <w:tcW w:w="3115" w:type="dxa"/>
          </w:tcPr>
          <w:p w14:paraId="23C72762" w14:textId="77777777" w:rsidR="004C32CD" w:rsidRDefault="004C32CD" w:rsidP="00D17793">
            <w:pPr>
              <w:ind w:firstLine="0"/>
              <w:jc w:val="center"/>
            </w:pPr>
            <w:r>
              <w:t>3</w:t>
            </w:r>
          </w:p>
        </w:tc>
      </w:tr>
    </w:tbl>
    <w:p w14:paraId="3D282393" w14:textId="77777777" w:rsidR="00190EEB" w:rsidRDefault="00190EEB" w:rsidP="00190EEB"/>
    <w:p w14:paraId="47E99FBC" w14:textId="77777777" w:rsidR="00596E7E" w:rsidRDefault="00956FB7" w:rsidP="00190EEB">
      <w:r>
        <w:t>4.2 Теоретическая и практическая значимость работы</w:t>
      </w:r>
    </w:p>
    <w:tbl>
      <w:tblPr>
        <w:tblStyle w:val="ab"/>
        <w:tblW w:w="0" w:type="auto"/>
        <w:tblLook w:val="04A0" w:firstRow="1" w:lastRow="0" w:firstColumn="1" w:lastColumn="0" w:noHBand="0" w:noVBand="1"/>
      </w:tblPr>
      <w:tblGrid>
        <w:gridCol w:w="5242"/>
        <w:gridCol w:w="3115"/>
      </w:tblGrid>
      <w:tr w:rsidR="00596E7E" w:rsidRPr="00596E7E" w14:paraId="6996F916" w14:textId="77777777" w:rsidTr="00261DF4">
        <w:tc>
          <w:tcPr>
            <w:tcW w:w="5242" w:type="dxa"/>
          </w:tcPr>
          <w:p w14:paraId="68A1C743" w14:textId="77777777" w:rsidR="00596E7E" w:rsidRPr="00D17793" w:rsidRDefault="00596E7E" w:rsidP="00D17793">
            <w:pPr>
              <w:spacing w:line="240" w:lineRule="auto"/>
              <w:ind w:firstLine="0"/>
              <w:jc w:val="center"/>
              <w:rPr>
                <w:sz w:val="22"/>
              </w:rPr>
            </w:pPr>
            <w:r w:rsidRPr="00D17793">
              <w:rPr>
                <w:sz w:val="22"/>
              </w:rPr>
              <w:t>Содержание</w:t>
            </w:r>
          </w:p>
        </w:tc>
        <w:tc>
          <w:tcPr>
            <w:tcW w:w="3115" w:type="dxa"/>
          </w:tcPr>
          <w:p w14:paraId="2166389F" w14:textId="77777777" w:rsidR="00596E7E" w:rsidRPr="00D17793" w:rsidRDefault="00596E7E" w:rsidP="00D17793">
            <w:pPr>
              <w:spacing w:line="240" w:lineRule="auto"/>
              <w:ind w:firstLine="0"/>
              <w:jc w:val="center"/>
              <w:rPr>
                <w:sz w:val="22"/>
              </w:rPr>
            </w:pPr>
            <w:r w:rsidRPr="00D17793">
              <w:rPr>
                <w:sz w:val="22"/>
              </w:rPr>
              <w:t>Балл</w:t>
            </w:r>
          </w:p>
        </w:tc>
      </w:tr>
      <w:tr w:rsidR="00596E7E" w:rsidRPr="00596E7E" w14:paraId="11A655C0" w14:textId="77777777" w:rsidTr="00261DF4">
        <w:tc>
          <w:tcPr>
            <w:tcW w:w="5242" w:type="dxa"/>
          </w:tcPr>
          <w:p w14:paraId="5FDEAC37" w14:textId="77777777" w:rsidR="00596E7E" w:rsidRPr="00D17793" w:rsidRDefault="00596E7E" w:rsidP="00D17793">
            <w:pPr>
              <w:spacing w:line="240" w:lineRule="auto"/>
              <w:ind w:firstLine="0"/>
              <w:rPr>
                <w:sz w:val="22"/>
              </w:rPr>
            </w:pPr>
            <w:r w:rsidRPr="00D17793">
              <w:rPr>
                <w:sz w:val="22"/>
              </w:rPr>
              <w:t>Позволяет создать новый продукт и / или открывает перспективу создания нового продукта при дополнительных исследованиях и разработках.</w:t>
            </w:r>
          </w:p>
        </w:tc>
        <w:tc>
          <w:tcPr>
            <w:tcW w:w="3115" w:type="dxa"/>
          </w:tcPr>
          <w:p w14:paraId="7C81910B" w14:textId="77777777" w:rsidR="00596E7E" w:rsidRPr="00D17793" w:rsidRDefault="00596E7E" w:rsidP="00D17793">
            <w:pPr>
              <w:spacing w:line="240" w:lineRule="auto"/>
              <w:ind w:firstLine="0"/>
              <w:jc w:val="center"/>
              <w:rPr>
                <w:sz w:val="22"/>
              </w:rPr>
            </w:pPr>
            <w:r w:rsidRPr="00D17793">
              <w:rPr>
                <w:sz w:val="22"/>
              </w:rPr>
              <w:t>5</w:t>
            </w:r>
          </w:p>
        </w:tc>
      </w:tr>
      <w:tr w:rsidR="00596E7E" w:rsidRPr="00596E7E" w14:paraId="74DEC461" w14:textId="77777777" w:rsidTr="00261DF4">
        <w:tc>
          <w:tcPr>
            <w:tcW w:w="5242" w:type="dxa"/>
          </w:tcPr>
          <w:p w14:paraId="353458E1" w14:textId="77777777" w:rsidR="00596E7E" w:rsidRPr="00D17793" w:rsidRDefault="00596E7E" w:rsidP="00D17793">
            <w:pPr>
              <w:spacing w:line="240" w:lineRule="auto"/>
              <w:ind w:firstLine="0"/>
              <w:rPr>
                <w:sz w:val="22"/>
              </w:rPr>
            </w:pPr>
            <w:r w:rsidRPr="00D17793">
              <w:rPr>
                <w:sz w:val="22"/>
              </w:rPr>
              <w:t>Позволяет улучшить существующие продукты и / или открывает перспективу улучшения существующего продукта при дополнительных исследованиях и разработках</w:t>
            </w:r>
          </w:p>
        </w:tc>
        <w:tc>
          <w:tcPr>
            <w:tcW w:w="3115" w:type="dxa"/>
          </w:tcPr>
          <w:p w14:paraId="34427712" w14:textId="77777777" w:rsidR="00596E7E" w:rsidRPr="00D17793" w:rsidRDefault="00596E7E" w:rsidP="00D17793">
            <w:pPr>
              <w:spacing w:line="240" w:lineRule="auto"/>
              <w:ind w:firstLine="0"/>
              <w:jc w:val="center"/>
              <w:rPr>
                <w:sz w:val="22"/>
              </w:rPr>
            </w:pPr>
            <w:r w:rsidRPr="00D17793">
              <w:rPr>
                <w:sz w:val="22"/>
              </w:rPr>
              <w:t>4</w:t>
            </w:r>
          </w:p>
        </w:tc>
      </w:tr>
      <w:tr w:rsidR="00596E7E" w:rsidRPr="00596E7E" w14:paraId="07572021" w14:textId="77777777" w:rsidTr="00261DF4">
        <w:tc>
          <w:tcPr>
            <w:tcW w:w="5242" w:type="dxa"/>
          </w:tcPr>
          <w:p w14:paraId="2120AB16" w14:textId="77777777" w:rsidR="00596E7E" w:rsidRPr="00D17793" w:rsidRDefault="00D17793" w:rsidP="00D17793">
            <w:pPr>
              <w:spacing w:line="240" w:lineRule="auto"/>
              <w:ind w:firstLine="0"/>
              <w:rPr>
                <w:sz w:val="22"/>
              </w:rPr>
            </w:pPr>
            <w:r w:rsidRPr="00D17793">
              <w:rPr>
                <w:sz w:val="22"/>
              </w:rPr>
              <w:t>Н</w:t>
            </w:r>
            <w:r w:rsidR="00596E7E" w:rsidRPr="00D17793">
              <w:rPr>
                <w:sz w:val="22"/>
              </w:rPr>
              <w:t>овое применение известного решения или метода; новые результаты теории и эксперимента</w:t>
            </w:r>
          </w:p>
        </w:tc>
        <w:tc>
          <w:tcPr>
            <w:tcW w:w="3115" w:type="dxa"/>
          </w:tcPr>
          <w:p w14:paraId="7D50298E" w14:textId="77777777" w:rsidR="00596E7E" w:rsidRPr="00D17793" w:rsidRDefault="00596E7E" w:rsidP="00D17793">
            <w:pPr>
              <w:spacing w:line="240" w:lineRule="auto"/>
              <w:ind w:firstLine="0"/>
              <w:jc w:val="center"/>
              <w:rPr>
                <w:sz w:val="22"/>
              </w:rPr>
            </w:pPr>
            <w:r w:rsidRPr="00D17793">
              <w:rPr>
                <w:sz w:val="22"/>
              </w:rPr>
              <w:t>3</w:t>
            </w:r>
          </w:p>
        </w:tc>
      </w:tr>
      <w:tr w:rsidR="00596E7E" w:rsidRPr="00596E7E" w14:paraId="2788CD10" w14:textId="77777777" w:rsidTr="00261DF4">
        <w:tc>
          <w:tcPr>
            <w:tcW w:w="5242" w:type="dxa"/>
          </w:tcPr>
          <w:p w14:paraId="34784910" w14:textId="77777777" w:rsidR="00596E7E" w:rsidRPr="00D17793" w:rsidRDefault="00596E7E" w:rsidP="00D17793">
            <w:pPr>
              <w:spacing w:line="240" w:lineRule="auto"/>
              <w:ind w:firstLine="0"/>
              <w:rPr>
                <w:sz w:val="22"/>
              </w:rPr>
            </w:pPr>
            <w:r w:rsidRPr="00D17793">
              <w:rPr>
                <w:sz w:val="22"/>
              </w:rPr>
              <w:lastRenderedPageBreak/>
              <w:t>Позволяет повысить рентабельность производства и / или открывает перспективу повышения рентабельности производства при дополнительных исследованиях и разработках.</w:t>
            </w:r>
          </w:p>
        </w:tc>
        <w:tc>
          <w:tcPr>
            <w:tcW w:w="3115" w:type="dxa"/>
          </w:tcPr>
          <w:p w14:paraId="0597B1B3" w14:textId="77777777" w:rsidR="00596E7E" w:rsidRPr="00D17793" w:rsidRDefault="00596E7E" w:rsidP="00D17793">
            <w:pPr>
              <w:spacing w:line="240" w:lineRule="auto"/>
              <w:ind w:firstLine="0"/>
              <w:jc w:val="center"/>
              <w:rPr>
                <w:sz w:val="22"/>
              </w:rPr>
            </w:pPr>
            <w:r w:rsidRPr="00D17793">
              <w:rPr>
                <w:sz w:val="22"/>
              </w:rPr>
              <w:t>2</w:t>
            </w:r>
          </w:p>
        </w:tc>
      </w:tr>
      <w:tr w:rsidR="00596E7E" w:rsidRPr="00596E7E" w14:paraId="44C633AF" w14:textId="77777777" w:rsidTr="00261DF4">
        <w:tc>
          <w:tcPr>
            <w:tcW w:w="5242" w:type="dxa"/>
          </w:tcPr>
          <w:p w14:paraId="462F98A8" w14:textId="77777777" w:rsidR="00596E7E" w:rsidRPr="00D17793" w:rsidRDefault="00596E7E" w:rsidP="00D17793">
            <w:pPr>
              <w:spacing w:line="240" w:lineRule="auto"/>
              <w:ind w:firstLine="0"/>
              <w:rPr>
                <w:sz w:val="22"/>
              </w:rPr>
            </w:pPr>
            <w:r w:rsidRPr="00D17793">
              <w:rPr>
                <w:sz w:val="22"/>
              </w:rPr>
              <w:t>Пригодность для общественной пользы.</w:t>
            </w:r>
          </w:p>
        </w:tc>
        <w:tc>
          <w:tcPr>
            <w:tcW w:w="3115" w:type="dxa"/>
          </w:tcPr>
          <w:p w14:paraId="2B004790" w14:textId="77777777" w:rsidR="00596E7E" w:rsidRPr="00D17793" w:rsidRDefault="00596E7E" w:rsidP="00D17793">
            <w:pPr>
              <w:spacing w:line="240" w:lineRule="auto"/>
              <w:ind w:firstLine="0"/>
              <w:jc w:val="center"/>
              <w:rPr>
                <w:sz w:val="22"/>
              </w:rPr>
            </w:pPr>
            <w:r w:rsidRPr="00D17793">
              <w:rPr>
                <w:sz w:val="22"/>
              </w:rPr>
              <w:t>1</w:t>
            </w:r>
          </w:p>
        </w:tc>
      </w:tr>
    </w:tbl>
    <w:p w14:paraId="02B98849" w14:textId="77777777" w:rsidR="00596E7E" w:rsidRDefault="00D95A2B" w:rsidP="00D95A2B">
      <w:r>
        <w:t xml:space="preserve">4.3 Соответствие требованиям </w:t>
      </w:r>
      <w:r w:rsidRPr="00CC7C3C">
        <w:t>ГОСТ 7.32-2017</w:t>
      </w:r>
      <w:r>
        <w:t>.</w:t>
      </w:r>
    </w:p>
    <w:tbl>
      <w:tblPr>
        <w:tblStyle w:val="ab"/>
        <w:tblW w:w="0" w:type="auto"/>
        <w:tblLook w:val="04A0" w:firstRow="1" w:lastRow="0" w:firstColumn="1" w:lastColumn="0" w:noHBand="0" w:noVBand="1"/>
      </w:tblPr>
      <w:tblGrid>
        <w:gridCol w:w="5242"/>
        <w:gridCol w:w="3115"/>
      </w:tblGrid>
      <w:tr w:rsidR="00596E7E" w:rsidRPr="00261DF4" w14:paraId="03AA559C" w14:textId="77777777" w:rsidTr="00261DF4">
        <w:tc>
          <w:tcPr>
            <w:tcW w:w="5242" w:type="dxa"/>
          </w:tcPr>
          <w:p w14:paraId="22AE057B" w14:textId="77777777" w:rsidR="00596E7E" w:rsidRPr="00261DF4" w:rsidRDefault="00596E7E" w:rsidP="00261DF4">
            <w:pPr>
              <w:spacing w:line="240" w:lineRule="auto"/>
              <w:ind w:firstLine="0"/>
              <w:jc w:val="center"/>
              <w:rPr>
                <w:sz w:val="22"/>
              </w:rPr>
            </w:pPr>
            <w:r w:rsidRPr="00261DF4">
              <w:rPr>
                <w:sz w:val="22"/>
              </w:rPr>
              <w:t>Содержание</w:t>
            </w:r>
          </w:p>
        </w:tc>
        <w:tc>
          <w:tcPr>
            <w:tcW w:w="3115" w:type="dxa"/>
          </w:tcPr>
          <w:p w14:paraId="0914F291" w14:textId="77777777" w:rsidR="00596E7E" w:rsidRPr="00261DF4" w:rsidRDefault="00596E7E" w:rsidP="00261DF4">
            <w:pPr>
              <w:spacing w:line="240" w:lineRule="auto"/>
              <w:ind w:firstLine="0"/>
              <w:jc w:val="center"/>
              <w:rPr>
                <w:sz w:val="22"/>
              </w:rPr>
            </w:pPr>
            <w:r w:rsidRPr="00261DF4">
              <w:rPr>
                <w:sz w:val="22"/>
              </w:rPr>
              <w:t>Балл</w:t>
            </w:r>
          </w:p>
        </w:tc>
      </w:tr>
      <w:tr w:rsidR="00596E7E" w:rsidRPr="00261DF4" w14:paraId="0961C579" w14:textId="77777777" w:rsidTr="00261DF4">
        <w:tc>
          <w:tcPr>
            <w:tcW w:w="5242" w:type="dxa"/>
          </w:tcPr>
          <w:p w14:paraId="38A2E63D" w14:textId="77777777" w:rsidR="00596E7E" w:rsidRPr="00D17793" w:rsidRDefault="00596E7E" w:rsidP="00D17793">
            <w:pPr>
              <w:spacing w:line="240" w:lineRule="auto"/>
              <w:ind w:firstLine="0"/>
              <w:rPr>
                <w:sz w:val="22"/>
              </w:rPr>
            </w:pPr>
            <w:r w:rsidRPr="00D17793">
              <w:rPr>
                <w:sz w:val="22"/>
              </w:rPr>
              <w:t>Без замечания</w:t>
            </w:r>
          </w:p>
        </w:tc>
        <w:tc>
          <w:tcPr>
            <w:tcW w:w="3115" w:type="dxa"/>
          </w:tcPr>
          <w:p w14:paraId="5C677E36" w14:textId="77777777" w:rsidR="00596E7E" w:rsidRPr="00261DF4" w:rsidRDefault="00596E7E" w:rsidP="00D17793">
            <w:pPr>
              <w:spacing w:line="240" w:lineRule="auto"/>
              <w:ind w:firstLine="0"/>
              <w:jc w:val="center"/>
              <w:rPr>
                <w:sz w:val="22"/>
              </w:rPr>
            </w:pPr>
            <w:r w:rsidRPr="00261DF4">
              <w:rPr>
                <w:sz w:val="22"/>
              </w:rPr>
              <w:t>5</w:t>
            </w:r>
          </w:p>
        </w:tc>
      </w:tr>
      <w:tr w:rsidR="00596E7E" w:rsidRPr="00261DF4" w14:paraId="7696CECD" w14:textId="77777777" w:rsidTr="00261DF4">
        <w:tc>
          <w:tcPr>
            <w:tcW w:w="5242" w:type="dxa"/>
          </w:tcPr>
          <w:p w14:paraId="06E15CFF" w14:textId="77777777" w:rsidR="00596E7E" w:rsidRPr="00D17793" w:rsidRDefault="00596E7E" w:rsidP="00D17793">
            <w:pPr>
              <w:spacing w:line="240" w:lineRule="auto"/>
              <w:ind w:firstLine="0"/>
              <w:rPr>
                <w:sz w:val="22"/>
              </w:rPr>
            </w:pPr>
            <w:r w:rsidRPr="00D17793">
              <w:rPr>
                <w:sz w:val="22"/>
              </w:rPr>
              <w:t>1-2 Отклонения от ГОСТ</w:t>
            </w:r>
          </w:p>
        </w:tc>
        <w:tc>
          <w:tcPr>
            <w:tcW w:w="3115" w:type="dxa"/>
          </w:tcPr>
          <w:p w14:paraId="0EB9524B" w14:textId="77777777" w:rsidR="00596E7E" w:rsidRPr="00261DF4" w:rsidRDefault="00596E7E" w:rsidP="00D17793">
            <w:pPr>
              <w:spacing w:line="240" w:lineRule="auto"/>
              <w:ind w:firstLine="0"/>
              <w:jc w:val="center"/>
              <w:rPr>
                <w:sz w:val="22"/>
              </w:rPr>
            </w:pPr>
            <w:r w:rsidRPr="00261DF4">
              <w:rPr>
                <w:sz w:val="22"/>
              </w:rPr>
              <w:t>4</w:t>
            </w:r>
          </w:p>
        </w:tc>
      </w:tr>
      <w:tr w:rsidR="00596E7E" w:rsidRPr="00261DF4" w14:paraId="6F641F4B" w14:textId="77777777" w:rsidTr="00261DF4">
        <w:tc>
          <w:tcPr>
            <w:tcW w:w="5242" w:type="dxa"/>
          </w:tcPr>
          <w:p w14:paraId="12887A39" w14:textId="77777777" w:rsidR="00596E7E" w:rsidRPr="00D17793" w:rsidRDefault="00596E7E" w:rsidP="00D17793">
            <w:pPr>
              <w:spacing w:line="240" w:lineRule="auto"/>
              <w:ind w:firstLine="0"/>
              <w:rPr>
                <w:sz w:val="22"/>
              </w:rPr>
            </w:pPr>
            <w:r w:rsidRPr="00D17793">
              <w:rPr>
                <w:sz w:val="22"/>
              </w:rPr>
              <w:t>3-5 Отклонений от ГОСТ</w:t>
            </w:r>
          </w:p>
        </w:tc>
        <w:tc>
          <w:tcPr>
            <w:tcW w:w="3115" w:type="dxa"/>
          </w:tcPr>
          <w:p w14:paraId="18C597FA" w14:textId="77777777" w:rsidR="00596E7E" w:rsidRPr="00261DF4" w:rsidRDefault="00596E7E" w:rsidP="00D17793">
            <w:pPr>
              <w:spacing w:line="240" w:lineRule="auto"/>
              <w:ind w:firstLine="0"/>
              <w:jc w:val="center"/>
              <w:rPr>
                <w:sz w:val="22"/>
              </w:rPr>
            </w:pPr>
            <w:r w:rsidRPr="00261DF4">
              <w:rPr>
                <w:sz w:val="22"/>
              </w:rPr>
              <w:t>3</w:t>
            </w:r>
          </w:p>
        </w:tc>
      </w:tr>
      <w:tr w:rsidR="00596E7E" w:rsidRPr="00261DF4" w14:paraId="0D5C4C65" w14:textId="77777777" w:rsidTr="00261DF4">
        <w:tc>
          <w:tcPr>
            <w:tcW w:w="5242" w:type="dxa"/>
          </w:tcPr>
          <w:p w14:paraId="6F117967" w14:textId="77777777" w:rsidR="00596E7E" w:rsidRPr="00D17793" w:rsidRDefault="00596E7E" w:rsidP="00D17793">
            <w:pPr>
              <w:spacing w:line="240" w:lineRule="auto"/>
              <w:ind w:firstLine="0"/>
              <w:rPr>
                <w:sz w:val="22"/>
              </w:rPr>
            </w:pPr>
            <w:r w:rsidRPr="00D17793">
              <w:rPr>
                <w:sz w:val="22"/>
              </w:rPr>
              <w:t>6-8 Отклонений от ГОСТ</w:t>
            </w:r>
          </w:p>
        </w:tc>
        <w:tc>
          <w:tcPr>
            <w:tcW w:w="3115" w:type="dxa"/>
          </w:tcPr>
          <w:p w14:paraId="0C6B59AF" w14:textId="77777777" w:rsidR="00596E7E" w:rsidRPr="00261DF4" w:rsidRDefault="00596E7E" w:rsidP="00D17793">
            <w:pPr>
              <w:spacing w:line="240" w:lineRule="auto"/>
              <w:ind w:firstLine="0"/>
              <w:jc w:val="center"/>
              <w:rPr>
                <w:sz w:val="22"/>
              </w:rPr>
            </w:pPr>
            <w:r w:rsidRPr="00261DF4">
              <w:rPr>
                <w:sz w:val="22"/>
              </w:rPr>
              <w:t>2</w:t>
            </w:r>
          </w:p>
        </w:tc>
      </w:tr>
      <w:tr w:rsidR="00596E7E" w:rsidRPr="00261DF4" w14:paraId="006EE9D7" w14:textId="77777777" w:rsidTr="00261DF4">
        <w:tc>
          <w:tcPr>
            <w:tcW w:w="5242" w:type="dxa"/>
          </w:tcPr>
          <w:p w14:paraId="28EB6C8D" w14:textId="77777777" w:rsidR="00596E7E" w:rsidRPr="00D17793" w:rsidRDefault="00596E7E" w:rsidP="00D17793">
            <w:pPr>
              <w:spacing w:line="240" w:lineRule="auto"/>
              <w:ind w:firstLine="0"/>
              <w:rPr>
                <w:sz w:val="22"/>
              </w:rPr>
            </w:pPr>
            <w:r w:rsidRPr="00D17793">
              <w:rPr>
                <w:sz w:val="22"/>
              </w:rPr>
              <w:t>Остальные случаи</w:t>
            </w:r>
          </w:p>
        </w:tc>
        <w:tc>
          <w:tcPr>
            <w:tcW w:w="3115" w:type="dxa"/>
          </w:tcPr>
          <w:p w14:paraId="6AB016FD" w14:textId="77777777" w:rsidR="00596E7E" w:rsidRPr="00261DF4" w:rsidRDefault="00596E7E" w:rsidP="00D17793">
            <w:pPr>
              <w:spacing w:line="240" w:lineRule="auto"/>
              <w:ind w:firstLine="0"/>
              <w:jc w:val="center"/>
              <w:rPr>
                <w:sz w:val="22"/>
              </w:rPr>
            </w:pPr>
            <w:r>
              <w:rPr>
                <w:sz w:val="22"/>
              </w:rPr>
              <w:t>0</w:t>
            </w:r>
          </w:p>
        </w:tc>
      </w:tr>
    </w:tbl>
    <w:p w14:paraId="3A0D8F3C" w14:textId="77777777" w:rsidR="00D95A2B" w:rsidRDefault="00D95A2B" w:rsidP="00D95A2B"/>
    <w:p w14:paraId="353CB821" w14:textId="77777777" w:rsidR="00D95A2B" w:rsidRDefault="00D95A2B" w:rsidP="00D95A2B">
      <w:r>
        <w:t>5. Объявление итогов конкурса</w:t>
      </w:r>
    </w:p>
    <w:p w14:paraId="7570AC4B" w14:textId="77777777" w:rsidR="00D95A2B" w:rsidRDefault="00D95A2B" w:rsidP="00D95A2B">
      <w:r>
        <w:t>5.1 Всем участникам конкурса рассылаются в электронном виде сертификаты об участии в конкурсе.</w:t>
      </w:r>
    </w:p>
    <w:p w14:paraId="7E8E9F12" w14:textId="77777777" w:rsidR="00D95A2B" w:rsidRDefault="00D95A2B" w:rsidP="00D95A2B">
      <w:r>
        <w:t xml:space="preserve">5.2 Список победителей конкурса публикуется на официальном сайте АПСС: </w:t>
      </w:r>
      <w:r w:rsidRPr="00B9045A">
        <w:t>http://www.russia-led-ssl.ru</w:t>
      </w:r>
    </w:p>
    <w:p w14:paraId="4079700C" w14:textId="77777777" w:rsidR="00D17793" w:rsidRDefault="00D95A2B" w:rsidP="00D95A2B">
      <w:r>
        <w:t>5.3 Победителям конкурса рассылаются дипломы (за 1 – 3 место) в электронной форме.</w:t>
      </w:r>
    </w:p>
    <w:p w14:paraId="0DCC559A" w14:textId="77777777" w:rsidR="00D17793" w:rsidRDefault="00D17793">
      <w:pPr>
        <w:spacing w:after="160" w:line="259" w:lineRule="auto"/>
        <w:ind w:firstLine="0"/>
        <w:jc w:val="left"/>
      </w:pPr>
      <w:r>
        <w:br w:type="page"/>
      </w:r>
    </w:p>
    <w:p w14:paraId="72FCB53B" w14:textId="77777777" w:rsidR="00D17793" w:rsidRDefault="00D17793" w:rsidP="00D17793">
      <w:pPr>
        <w:jc w:val="right"/>
      </w:pPr>
      <w:r>
        <w:lastRenderedPageBreak/>
        <w:t>ПРИЛОЖЕНИЕ А</w:t>
      </w:r>
    </w:p>
    <w:p w14:paraId="63C192CA" w14:textId="77777777" w:rsidR="00D17793" w:rsidRDefault="00D17793" w:rsidP="00D17793">
      <w:pPr>
        <w:jc w:val="center"/>
      </w:pPr>
    </w:p>
    <w:p w14:paraId="1429410D" w14:textId="77777777" w:rsidR="00D17793" w:rsidRDefault="00D17793" w:rsidP="00D17793">
      <w:pPr>
        <w:jc w:val="center"/>
      </w:pPr>
      <w:r>
        <w:t>Заявка на участие в конкурсе</w:t>
      </w:r>
    </w:p>
    <w:p w14:paraId="0DB15842" w14:textId="77777777" w:rsidR="00D17793" w:rsidRDefault="00D17793" w:rsidP="00D17793">
      <w:r>
        <w:t>Ф.И.О. участника (полностью):</w:t>
      </w:r>
    </w:p>
    <w:p w14:paraId="679388DB" w14:textId="77777777" w:rsidR="00D17793" w:rsidRDefault="00D17793" w:rsidP="00D17793">
      <w:r>
        <w:t>Наименование научной работы:</w:t>
      </w:r>
    </w:p>
    <w:p w14:paraId="21F63232" w14:textId="77777777" w:rsidR="00D17793" w:rsidRDefault="00D17793" w:rsidP="00D17793">
      <w:r>
        <w:t>Ф.И.О. учёная степень, учёное звание научного руководителя (полностью):</w:t>
      </w:r>
    </w:p>
    <w:p w14:paraId="7CF06C92" w14:textId="77777777" w:rsidR="00D17793" w:rsidRDefault="00D17793" w:rsidP="00D17793">
      <w:r>
        <w:t>Полное наименование университета:</w:t>
      </w:r>
    </w:p>
    <w:p w14:paraId="2E821706" w14:textId="77777777" w:rsidR="00D17793" w:rsidRDefault="00D17793" w:rsidP="00D17793">
      <w:r>
        <w:t>Полное наименование структурного подразделения университета:</w:t>
      </w:r>
    </w:p>
    <w:p w14:paraId="5CA28599" w14:textId="77777777" w:rsidR="007167F9" w:rsidRDefault="007167F9" w:rsidP="00D17793"/>
    <w:p w14:paraId="61EC1B0B" w14:textId="77777777" w:rsidR="007167F9" w:rsidRDefault="007167F9" w:rsidP="00D17793"/>
    <w:p w14:paraId="39D65461" w14:textId="77777777" w:rsidR="007167F9" w:rsidRDefault="007167F9" w:rsidP="00D17793"/>
    <w:p w14:paraId="6E6FEFD7" w14:textId="77777777" w:rsidR="007167F9" w:rsidRDefault="007167F9" w:rsidP="00D17793"/>
    <w:p w14:paraId="57510CCE" w14:textId="77777777" w:rsidR="007167F9" w:rsidRDefault="007167F9" w:rsidP="00D17793"/>
    <w:p w14:paraId="5B6524DC" w14:textId="77777777" w:rsidR="007167F9" w:rsidRDefault="007167F9" w:rsidP="00D17793"/>
    <w:p w14:paraId="5243E696" w14:textId="77777777" w:rsidR="007167F9" w:rsidRDefault="007167F9" w:rsidP="00D17793"/>
    <w:p w14:paraId="11F1DA18" w14:textId="77777777" w:rsidR="007167F9" w:rsidRDefault="007167F9" w:rsidP="00D17793"/>
    <w:p w14:paraId="064876C8" w14:textId="77777777" w:rsidR="007167F9" w:rsidRDefault="007167F9" w:rsidP="00D17793"/>
    <w:p w14:paraId="250182A4" w14:textId="77777777" w:rsidR="007167F9" w:rsidRDefault="007167F9" w:rsidP="00D17793"/>
    <w:p w14:paraId="45FD98F5" w14:textId="77777777" w:rsidR="007167F9" w:rsidRDefault="007167F9" w:rsidP="00D17793"/>
    <w:p w14:paraId="2CE1BE81" w14:textId="77777777" w:rsidR="007167F9" w:rsidRDefault="007167F9" w:rsidP="00D17793"/>
    <w:p w14:paraId="6B5629FC" w14:textId="77777777" w:rsidR="007167F9" w:rsidRDefault="007167F9" w:rsidP="00D17793"/>
    <w:p w14:paraId="6395A18E" w14:textId="77777777" w:rsidR="007167F9" w:rsidRDefault="007167F9" w:rsidP="00D17793"/>
    <w:p w14:paraId="7E63ABE9" w14:textId="77777777" w:rsidR="007167F9" w:rsidRDefault="007167F9" w:rsidP="00D17793"/>
    <w:p w14:paraId="50C6F5FD" w14:textId="77777777" w:rsidR="007167F9" w:rsidRDefault="007167F9" w:rsidP="00D17793"/>
    <w:p w14:paraId="7BD7DDEC" w14:textId="77777777" w:rsidR="007167F9" w:rsidRDefault="007167F9" w:rsidP="00D17793"/>
    <w:p w14:paraId="23699FF8" w14:textId="77777777" w:rsidR="007167F9" w:rsidRDefault="007167F9" w:rsidP="00D17793"/>
    <w:p w14:paraId="262AC30A" w14:textId="77777777" w:rsidR="007167F9" w:rsidRDefault="007167F9" w:rsidP="00D17793"/>
    <w:p w14:paraId="51891738" w14:textId="77777777" w:rsidR="007167F9" w:rsidRDefault="007167F9" w:rsidP="00D17793"/>
    <w:p w14:paraId="134CAF37" w14:textId="77777777" w:rsidR="007167F9" w:rsidRDefault="007167F9" w:rsidP="00D17793"/>
    <w:p w14:paraId="7FEA8BB8" w14:textId="77777777" w:rsidR="007167F9" w:rsidRDefault="007167F9" w:rsidP="00D17793"/>
    <w:p w14:paraId="63FF21A1" w14:textId="77777777" w:rsidR="007167F9" w:rsidRDefault="007167F9" w:rsidP="00D17793"/>
    <w:p w14:paraId="4DBA0D35" w14:textId="77777777" w:rsidR="007167F9" w:rsidRDefault="007167F9" w:rsidP="00D17793"/>
    <w:p w14:paraId="75997D6C" w14:textId="77777777" w:rsidR="007167F9" w:rsidRDefault="007167F9" w:rsidP="00D17793"/>
    <w:p w14:paraId="1C6D89E7" w14:textId="77777777" w:rsidR="007167F9" w:rsidRDefault="007167F9" w:rsidP="00D17793"/>
    <w:p w14:paraId="31502B86" w14:textId="77777777" w:rsidR="007167F9" w:rsidRDefault="007167F9" w:rsidP="00D17793"/>
    <w:p w14:paraId="6184FA04" w14:textId="31D08260" w:rsidR="007167F9" w:rsidRDefault="007167F9" w:rsidP="007167F9">
      <w:pPr>
        <w:jc w:val="right"/>
      </w:pPr>
      <w:r>
        <w:lastRenderedPageBreak/>
        <w:t>ПРИЛОЖЕНИЕ Б</w:t>
      </w:r>
    </w:p>
    <w:p w14:paraId="6BA28DE4" w14:textId="77777777" w:rsidR="007167F9" w:rsidRDefault="007167F9" w:rsidP="00D17793"/>
    <w:p w14:paraId="18DD7140" w14:textId="776D9CA9" w:rsidR="00F94E4A" w:rsidRDefault="00F94E4A" w:rsidP="00F94E4A">
      <w:pPr>
        <w:jc w:val="center"/>
      </w:pPr>
      <w:r>
        <w:t>СОГЛАСИЕ НА ОБРАБОТКУ ПЕРСОНАЛЬНЫХ ДАННЫХ</w:t>
      </w:r>
    </w:p>
    <w:p w14:paraId="024E6B83" w14:textId="77777777" w:rsidR="00F94E4A" w:rsidRDefault="00F94E4A" w:rsidP="00F94E4A">
      <w:r>
        <w:t>Я, _______________________________________________________________,</w:t>
      </w:r>
    </w:p>
    <w:p w14:paraId="157F411B" w14:textId="77777777" w:rsidR="00F94E4A" w:rsidRDefault="00F94E4A" w:rsidP="00F94E4A">
      <w:r>
        <w:t>(ФИО)</w:t>
      </w:r>
    </w:p>
    <w:p w14:paraId="4DF16B59" w14:textId="77777777" w:rsidR="00F94E4A" w:rsidRDefault="00F94E4A" w:rsidP="00F94E4A">
      <w:r>
        <w:t>паспорт ___________ выдан _______________________________________________,</w:t>
      </w:r>
    </w:p>
    <w:p w14:paraId="41B00B33" w14:textId="77777777" w:rsidR="00F94E4A" w:rsidRDefault="00F94E4A" w:rsidP="00F94E4A">
      <w:bookmarkStart w:id="0" w:name="_GoBack"/>
      <w:r>
        <w:t xml:space="preserve">         (серия, номер)                                                                        (когда и кем выдан)</w:t>
      </w:r>
    </w:p>
    <w:bookmarkEnd w:id="0"/>
    <w:p w14:paraId="19AA8383" w14:textId="77777777" w:rsidR="00F94E4A" w:rsidRDefault="00F94E4A" w:rsidP="00F94E4A">
      <w:r>
        <w:t>адрес регистрации:_______________________________________________________,</w:t>
      </w:r>
    </w:p>
    <w:p w14:paraId="0CEF4CB7" w14:textId="2C09C130" w:rsidR="00F94E4A" w:rsidRDefault="00F94E4A" w:rsidP="00214B72">
      <w:r>
        <w:t>даю свое согласие на обработку в</w:t>
      </w:r>
      <w:r w:rsidR="00214B72">
        <w:t xml:space="preserve"> рамках проведения </w:t>
      </w:r>
      <w:r w:rsidR="002D563C">
        <w:t>К</w:t>
      </w:r>
      <w:r w:rsidR="00214B72">
        <w:t>онкурса научных работ студентов профильных высших учебных заведений</w:t>
      </w:r>
      <w:r w:rsidR="002D563C">
        <w:t xml:space="preserve"> «Фотон и электрон»</w:t>
      </w:r>
      <w:r w:rsidR="00214B72">
        <w:t xml:space="preserve"> </w:t>
      </w:r>
      <w: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14:paraId="535ECF10" w14:textId="42638C08" w:rsidR="00F94E4A" w:rsidRDefault="00F94E4A" w:rsidP="00F94E4A">
      <w:r>
        <w:t xml:space="preserve">Я даю согласие на использование персональных данных исключительно в целях </w:t>
      </w:r>
      <w:r w:rsidR="006D5686">
        <w:t>проведения конкурса научных работ студентов</w:t>
      </w:r>
      <w:r w:rsidR="006D5686">
        <w:br/>
        <w:t xml:space="preserve">                  профильных высших учебных заведений</w:t>
      </w:r>
      <w:r>
        <w:t>, а также на хранение данных об этих результатах на электронных носителях.</w:t>
      </w:r>
    </w:p>
    <w:p w14:paraId="773A76B2" w14:textId="77777777" w:rsidR="00F94E4A" w:rsidRDefault="00F94E4A" w:rsidP="00F94E4A">
      <w: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29D13318" w14:textId="5C396AA5" w:rsidR="00F94E4A" w:rsidRDefault="00F94E4A" w:rsidP="00214B72">
      <w:r>
        <w:t xml:space="preserve">Я проинформирован, что </w:t>
      </w:r>
      <w:r w:rsidR="00214B72">
        <w:t>АПСС</w:t>
      </w:r>
      <w:r>
        <w:t xml:space="preserve"> гарантирует</w:t>
      </w:r>
      <w:r w:rsidR="00214B72">
        <w:t xml:space="preserve"> </w:t>
      </w:r>
      <w:r>
        <w:t xml:space="preserve">                                                                                                                  </w:t>
      </w:r>
      <w:r w:rsidR="00214B72">
        <w:t xml:space="preserve">                               </w:t>
      </w:r>
      <w: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44BEDA8F" w14:textId="7FFFE85E" w:rsidR="00F94E4A" w:rsidRDefault="00F94E4A" w:rsidP="00214B72">
      <w:r>
        <w:t>Данное согласие действует до достижения целей обработки персональных данных или в теч</w:t>
      </w:r>
      <w:r w:rsidR="00214B72">
        <w:t>ение срока хранения информации.</w:t>
      </w:r>
      <w:r w:rsidR="006D5686">
        <w:t xml:space="preserve"> </w:t>
      </w:r>
      <w:r>
        <w:t>Данное согласие может быть о</w:t>
      </w:r>
      <w:r w:rsidR="00214B72">
        <w:t xml:space="preserve">тозвано в любой момент по моему письменному заявлению.  </w:t>
      </w:r>
      <w:r>
        <w:t>Я подтверждаю, что, давая такое согласие, я действую по собственной воле и в своих интересах.</w:t>
      </w:r>
    </w:p>
    <w:p w14:paraId="68D372E5" w14:textId="77777777" w:rsidR="00F94E4A" w:rsidRDefault="00F94E4A" w:rsidP="00F94E4A"/>
    <w:p w14:paraId="12EB97F5" w14:textId="77777777" w:rsidR="00F94E4A" w:rsidRDefault="00F94E4A" w:rsidP="00F94E4A">
      <w:r>
        <w:t xml:space="preserve"> "____" ___________ 201__ г.                       _______________ /_______________/</w:t>
      </w:r>
    </w:p>
    <w:p w14:paraId="562A5857" w14:textId="73314088" w:rsidR="007167F9" w:rsidRPr="00CC7C3C" w:rsidRDefault="00F94E4A" w:rsidP="00F94E4A">
      <w:r>
        <w:t xml:space="preserve">                                                                                  Подпись                         Расшифровка подписи</w:t>
      </w:r>
    </w:p>
    <w:sectPr w:rsidR="007167F9" w:rsidRPr="00CC7C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76989"/>
    <w:multiLevelType w:val="hybridMultilevel"/>
    <w:tmpl w:val="F410B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41F711F"/>
    <w:multiLevelType w:val="hybridMultilevel"/>
    <w:tmpl w:val="F410B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885355C"/>
    <w:multiLevelType w:val="hybridMultilevel"/>
    <w:tmpl w:val="F410B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CED"/>
    <w:rsid w:val="000B0749"/>
    <w:rsid w:val="00190EEB"/>
    <w:rsid w:val="00214B72"/>
    <w:rsid w:val="00237158"/>
    <w:rsid w:val="002D563C"/>
    <w:rsid w:val="004C32CD"/>
    <w:rsid w:val="004C6D41"/>
    <w:rsid w:val="00514E8B"/>
    <w:rsid w:val="00515762"/>
    <w:rsid w:val="00596E7E"/>
    <w:rsid w:val="006D5686"/>
    <w:rsid w:val="006E6DF1"/>
    <w:rsid w:val="00707CED"/>
    <w:rsid w:val="007167F9"/>
    <w:rsid w:val="007640F9"/>
    <w:rsid w:val="00956FB7"/>
    <w:rsid w:val="00A3123E"/>
    <w:rsid w:val="00B9045A"/>
    <w:rsid w:val="00B91F26"/>
    <w:rsid w:val="00CA2BAA"/>
    <w:rsid w:val="00CC7C3C"/>
    <w:rsid w:val="00CE60C4"/>
    <w:rsid w:val="00D17793"/>
    <w:rsid w:val="00D95A2B"/>
    <w:rsid w:val="00DD57AE"/>
    <w:rsid w:val="00F94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F71FC"/>
  <w15:chartTrackingRefBased/>
  <w15:docId w15:val="{4C9BF09B-552A-4933-B2E4-44B4D5A7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0C4"/>
    <w:pPr>
      <w:spacing w:after="0" w:line="36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123E"/>
    <w:pPr>
      <w:ind w:left="720"/>
      <w:contextualSpacing/>
    </w:pPr>
  </w:style>
  <w:style w:type="character" w:styleId="a4">
    <w:name w:val="annotation reference"/>
    <w:basedOn w:val="a0"/>
    <w:uiPriority w:val="99"/>
    <w:semiHidden/>
    <w:unhideWhenUsed/>
    <w:rsid w:val="00CA2BAA"/>
    <w:rPr>
      <w:sz w:val="16"/>
      <w:szCs w:val="16"/>
    </w:rPr>
  </w:style>
  <w:style w:type="paragraph" w:styleId="a5">
    <w:name w:val="annotation text"/>
    <w:basedOn w:val="a"/>
    <w:link w:val="a6"/>
    <w:uiPriority w:val="99"/>
    <w:semiHidden/>
    <w:unhideWhenUsed/>
    <w:rsid w:val="00CA2BAA"/>
    <w:pPr>
      <w:spacing w:line="240" w:lineRule="auto"/>
    </w:pPr>
    <w:rPr>
      <w:sz w:val="20"/>
      <w:szCs w:val="20"/>
    </w:rPr>
  </w:style>
  <w:style w:type="character" w:customStyle="1" w:styleId="a6">
    <w:name w:val="Текст примечания Знак"/>
    <w:basedOn w:val="a0"/>
    <w:link w:val="a5"/>
    <w:uiPriority w:val="99"/>
    <w:semiHidden/>
    <w:rsid w:val="00CA2BAA"/>
    <w:rPr>
      <w:rFonts w:ascii="Times New Roman" w:hAnsi="Times New Roman"/>
      <w:sz w:val="20"/>
      <w:szCs w:val="20"/>
    </w:rPr>
  </w:style>
  <w:style w:type="paragraph" w:styleId="a7">
    <w:name w:val="annotation subject"/>
    <w:basedOn w:val="a5"/>
    <w:next w:val="a5"/>
    <w:link w:val="a8"/>
    <w:uiPriority w:val="99"/>
    <w:semiHidden/>
    <w:unhideWhenUsed/>
    <w:rsid w:val="00CA2BAA"/>
    <w:rPr>
      <w:b/>
      <w:bCs/>
    </w:rPr>
  </w:style>
  <w:style w:type="character" w:customStyle="1" w:styleId="a8">
    <w:name w:val="Тема примечания Знак"/>
    <w:basedOn w:val="a6"/>
    <w:link w:val="a7"/>
    <w:uiPriority w:val="99"/>
    <w:semiHidden/>
    <w:rsid w:val="00CA2BAA"/>
    <w:rPr>
      <w:rFonts w:ascii="Times New Roman" w:hAnsi="Times New Roman"/>
      <w:b/>
      <w:bCs/>
      <w:sz w:val="20"/>
      <w:szCs w:val="20"/>
    </w:rPr>
  </w:style>
  <w:style w:type="paragraph" w:styleId="a9">
    <w:name w:val="Balloon Text"/>
    <w:basedOn w:val="a"/>
    <w:link w:val="aa"/>
    <w:uiPriority w:val="99"/>
    <w:semiHidden/>
    <w:unhideWhenUsed/>
    <w:rsid w:val="00CA2BAA"/>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A2BAA"/>
    <w:rPr>
      <w:rFonts w:ascii="Segoe UI" w:hAnsi="Segoe UI" w:cs="Segoe UI"/>
      <w:sz w:val="18"/>
      <w:szCs w:val="18"/>
    </w:rPr>
  </w:style>
  <w:style w:type="table" w:styleId="ab">
    <w:name w:val="Table Grid"/>
    <w:basedOn w:val="a1"/>
    <w:uiPriority w:val="39"/>
    <w:rsid w:val="004C3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1070</Words>
  <Characters>6101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Сергеевич Солдаткин</dc:creator>
  <cp:keywords/>
  <dc:description/>
  <cp:lastModifiedBy>Popova Maria</cp:lastModifiedBy>
  <cp:revision>2</cp:revision>
  <dcterms:created xsi:type="dcterms:W3CDTF">2020-05-19T11:52:00Z</dcterms:created>
  <dcterms:modified xsi:type="dcterms:W3CDTF">2020-05-19T11:52:00Z</dcterms:modified>
</cp:coreProperties>
</file>